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31140" w14:textId="31F467A6" w:rsidR="00926E86" w:rsidRDefault="00926E86" w:rsidP="002F2BAA">
      <w:pPr>
        <w:tabs>
          <w:tab w:val="left" w:pos="1627"/>
          <w:tab w:val="left" w:pos="3060"/>
          <w:tab w:val="right" w:pos="9360"/>
        </w:tabs>
        <w:jc w:val="center"/>
        <w:rPr>
          <w:rFonts w:ascii="Goudy Old Style" w:hAnsi="Goudy Old Style"/>
          <w:i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93318" wp14:editId="18518C06">
                <wp:simplePos x="0" y="0"/>
                <wp:positionH relativeFrom="column">
                  <wp:posOffset>4587240</wp:posOffset>
                </wp:positionH>
                <wp:positionV relativeFrom="paragraph">
                  <wp:posOffset>121920</wp:posOffset>
                </wp:positionV>
                <wp:extent cx="1828800" cy="734695"/>
                <wp:effectExtent l="635" t="254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72987" w14:textId="77777777" w:rsidR="00DF18C6" w:rsidRPr="00967622" w:rsidRDefault="00DF18C6" w:rsidP="002F2BAA">
                            <w:pPr>
                              <w:tabs>
                                <w:tab w:val="left" w:pos="3060"/>
                                <w:tab w:val="right" w:pos="9360"/>
                              </w:tabs>
                              <w:jc w:val="right"/>
                              <w:rPr>
                                <w:rFonts w:ascii="Goudy Old Style" w:hAnsi="Goudy Old Style"/>
                                <w:sz w:val="18"/>
                                <w:szCs w:val="18"/>
                              </w:rPr>
                            </w:pPr>
                            <w:r w:rsidRPr="00967622">
                              <w:rPr>
                                <w:rFonts w:ascii="Goudy Old Style" w:hAnsi="Goudy Old Style"/>
                                <w:sz w:val="18"/>
                                <w:szCs w:val="18"/>
                              </w:rPr>
                              <w:t>118 College Drive #5028</w:t>
                            </w:r>
                          </w:p>
                          <w:p w14:paraId="0CD11037" w14:textId="77777777" w:rsidR="00DF18C6" w:rsidRPr="00967622" w:rsidRDefault="00DF18C6" w:rsidP="002F2BAA">
                            <w:pPr>
                              <w:tabs>
                                <w:tab w:val="left" w:pos="3060"/>
                                <w:tab w:val="right" w:pos="9360"/>
                              </w:tabs>
                              <w:jc w:val="right"/>
                              <w:rPr>
                                <w:rFonts w:ascii="Goudy Old Style" w:hAnsi="Goudy Old Style"/>
                                <w:sz w:val="18"/>
                                <w:szCs w:val="18"/>
                              </w:rPr>
                            </w:pPr>
                            <w:r w:rsidRPr="00967622">
                              <w:rPr>
                                <w:rFonts w:ascii="Goudy Old Style" w:hAnsi="Goudy Old Style"/>
                                <w:sz w:val="18"/>
                                <w:szCs w:val="18"/>
                              </w:rPr>
                              <w:t>Hattiesburg, MS  39406-0001</w:t>
                            </w:r>
                          </w:p>
                          <w:p w14:paraId="4B67BE4F" w14:textId="77777777" w:rsidR="00DF18C6" w:rsidRPr="00967622" w:rsidRDefault="00DF18C6" w:rsidP="002F2BAA">
                            <w:pPr>
                              <w:tabs>
                                <w:tab w:val="left" w:pos="3060"/>
                                <w:tab w:val="right" w:pos="9360"/>
                              </w:tabs>
                              <w:jc w:val="right"/>
                              <w:rPr>
                                <w:rFonts w:ascii="Goudy Old Style" w:hAnsi="Goudy Old Style"/>
                                <w:sz w:val="18"/>
                                <w:szCs w:val="18"/>
                              </w:rPr>
                            </w:pPr>
                            <w:r w:rsidRPr="00967622">
                              <w:rPr>
                                <w:rFonts w:ascii="Goudy Old Style" w:hAnsi="Goudy Old Style"/>
                                <w:sz w:val="18"/>
                                <w:szCs w:val="18"/>
                              </w:rPr>
                              <w:t>601.266.4571</w:t>
                            </w:r>
                          </w:p>
                          <w:p w14:paraId="65FCBC9B" w14:textId="77777777" w:rsidR="00DF18C6" w:rsidRPr="00967622" w:rsidRDefault="00DF18C6" w:rsidP="002F2BAA">
                            <w:pPr>
                              <w:tabs>
                                <w:tab w:val="left" w:pos="3060"/>
                                <w:tab w:val="right" w:pos="9360"/>
                              </w:tabs>
                              <w:jc w:val="right"/>
                              <w:rPr>
                                <w:rFonts w:ascii="Goudy Old Style" w:hAnsi="Goudy Old Styl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sz w:val="18"/>
                                <w:szCs w:val="18"/>
                              </w:rPr>
                              <w:t>www.usm.edu/efe</w:t>
                            </w:r>
                          </w:p>
                          <w:p w14:paraId="2BDC7355" w14:textId="77777777" w:rsidR="00DF18C6" w:rsidRPr="008564CA" w:rsidRDefault="00DF18C6" w:rsidP="002F2BAA">
                            <w:pPr>
                              <w:tabs>
                                <w:tab w:val="left" w:pos="3060"/>
                                <w:tab w:val="right" w:pos="9360"/>
                              </w:tabs>
                              <w:rPr>
                                <w:rFonts w:ascii="Goudy Old Style" w:hAnsi="Goudy Old Style"/>
                                <w:i/>
                                <w:sz w:val="26"/>
                              </w:rPr>
                            </w:pPr>
                          </w:p>
                          <w:p w14:paraId="4341425F" w14:textId="77777777" w:rsidR="00DF18C6" w:rsidRDefault="00DF18C6" w:rsidP="002F2B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193318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1.2pt;margin-top:9.6pt;width:2in;height:5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" stroked="f">
                <v:textbox>
                  <w:txbxContent>
                    <w:p w14:paraId="6B072987" w14:textId="77777777" w:rsidR="00DF18C6" w:rsidRPr="00967622" w:rsidRDefault="00DF18C6" w:rsidP="002F2BAA">
                      <w:pPr>
                        <w:tabs>
                          <w:tab w:val="left" w:pos="3060"/>
                          <w:tab w:val="right" w:pos="9360"/>
                        </w:tabs>
                        <w:jc w:val="right"/>
                        <w:rPr>
                          <w:rFonts w:ascii="Goudy Old Style" w:hAnsi="Goudy Old Style"/>
                          <w:sz w:val="18"/>
                          <w:szCs w:val="18"/>
                        </w:rPr>
                      </w:pPr>
                      <w:r w:rsidRPr="00967622">
                        <w:rPr>
                          <w:rFonts w:ascii="Goudy Old Style" w:hAnsi="Goudy Old Style"/>
                          <w:sz w:val="18"/>
                          <w:szCs w:val="18"/>
                        </w:rPr>
                        <w:t>118 College Drive #5028</w:t>
                      </w:r>
                    </w:p>
                    <w:p w14:paraId="0CD11037" w14:textId="77777777" w:rsidR="00DF18C6" w:rsidRPr="00967622" w:rsidRDefault="00DF18C6" w:rsidP="002F2BAA">
                      <w:pPr>
                        <w:tabs>
                          <w:tab w:val="left" w:pos="3060"/>
                          <w:tab w:val="right" w:pos="9360"/>
                        </w:tabs>
                        <w:jc w:val="right"/>
                        <w:rPr>
                          <w:rFonts w:ascii="Goudy Old Style" w:hAnsi="Goudy Old Style"/>
                          <w:sz w:val="18"/>
                          <w:szCs w:val="18"/>
                        </w:rPr>
                      </w:pPr>
                      <w:r w:rsidRPr="00967622">
                        <w:rPr>
                          <w:rFonts w:ascii="Goudy Old Style" w:hAnsi="Goudy Old Style"/>
                          <w:sz w:val="18"/>
                          <w:szCs w:val="18"/>
                        </w:rPr>
                        <w:t>Hattiesburg, MS  39406-0001</w:t>
                      </w:r>
                    </w:p>
                    <w:p w14:paraId="4B67BE4F" w14:textId="77777777" w:rsidR="00DF18C6" w:rsidRPr="00967622" w:rsidRDefault="00DF18C6" w:rsidP="002F2BAA">
                      <w:pPr>
                        <w:tabs>
                          <w:tab w:val="left" w:pos="3060"/>
                          <w:tab w:val="right" w:pos="9360"/>
                        </w:tabs>
                        <w:jc w:val="right"/>
                        <w:rPr>
                          <w:rFonts w:ascii="Goudy Old Style" w:hAnsi="Goudy Old Style"/>
                          <w:sz w:val="18"/>
                          <w:szCs w:val="18"/>
                        </w:rPr>
                      </w:pPr>
                      <w:r w:rsidRPr="00967622">
                        <w:rPr>
                          <w:rFonts w:ascii="Goudy Old Style" w:hAnsi="Goudy Old Style"/>
                          <w:sz w:val="18"/>
                          <w:szCs w:val="18"/>
                        </w:rPr>
                        <w:t>601.266.4571</w:t>
                      </w:r>
                    </w:p>
                    <w:p w14:paraId="65FCBC9B" w14:textId="77777777" w:rsidR="00DF18C6" w:rsidRPr="00967622" w:rsidRDefault="00DF18C6" w:rsidP="002F2BAA">
                      <w:pPr>
                        <w:tabs>
                          <w:tab w:val="left" w:pos="3060"/>
                          <w:tab w:val="right" w:pos="9360"/>
                        </w:tabs>
                        <w:jc w:val="right"/>
                        <w:rPr>
                          <w:rFonts w:ascii="Goudy Old Style" w:hAnsi="Goudy Old Style"/>
                          <w:sz w:val="18"/>
                          <w:szCs w:val="18"/>
                        </w:rPr>
                      </w:pPr>
                      <w:r>
                        <w:rPr>
                          <w:rFonts w:ascii="Goudy Old Style" w:hAnsi="Goudy Old Style"/>
                          <w:sz w:val="18"/>
                          <w:szCs w:val="18"/>
                        </w:rPr>
                        <w:t>www.usm.edu/efe</w:t>
                      </w:r>
                    </w:p>
                    <w:p w14:paraId="2BDC7355" w14:textId="77777777" w:rsidR="00DF18C6" w:rsidRPr="008564CA" w:rsidRDefault="00DF18C6" w:rsidP="002F2BAA">
                      <w:pPr>
                        <w:tabs>
                          <w:tab w:val="left" w:pos="3060"/>
                          <w:tab w:val="right" w:pos="9360"/>
                        </w:tabs>
                        <w:rPr>
                          <w:rFonts w:ascii="Goudy Old Style" w:hAnsi="Goudy Old Style"/>
                          <w:i/>
                          <w:sz w:val="26"/>
                        </w:rPr>
                      </w:pPr>
                    </w:p>
                    <w:p w14:paraId="4341425F" w14:textId="77777777" w:rsidR="00DF18C6" w:rsidRDefault="00DF18C6" w:rsidP="002F2BAA"/>
                  </w:txbxContent>
                </v:textbox>
                <w10:wrap type="square"/>
              </v:shape>
            </w:pict>
          </mc:Fallback>
        </mc:AlternateContent>
      </w:r>
    </w:p>
    <w:p w14:paraId="7129CB4E" w14:textId="5B8900E6" w:rsidR="00926E86" w:rsidRDefault="00926E86" w:rsidP="002F2BAA">
      <w:pPr>
        <w:tabs>
          <w:tab w:val="left" w:pos="1627"/>
          <w:tab w:val="left" w:pos="3060"/>
          <w:tab w:val="right" w:pos="9360"/>
        </w:tabs>
        <w:jc w:val="center"/>
        <w:rPr>
          <w:rFonts w:ascii="Goudy Old Style" w:hAnsi="Goudy Old Style"/>
          <w:i/>
          <w:sz w:val="22"/>
          <w:szCs w:val="22"/>
        </w:rPr>
      </w:pPr>
    </w:p>
    <w:p w14:paraId="01A3BBD0" w14:textId="33AB3DD3" w:rsidR="002F2BAA" w:rsidRPr="00967622" w:rsidRDefault="002F2BAA" w:rsidP="002F2BAA">
      <w:pPr>
        <w:tabs>
          <w:tab w:val="left" w:pos="1627"/>
          <w:tab w:val="left" w:pos="3060"/>
          <w:tab w:val="right" w:pos="9360"/>
        </w:tabs>
        <w:jc w:val="center"/>
        <w:rPr>
          <w:rFonts w:ascii="Goudy Old Style" w:hAnsi="Goudy Old Style"/>
          <w:i/>
          <w:sz w:val="22"/>
          <w:szCs w:val="22"/>
        </w:rPr>
      </w:pPr>
      <w:r w:rsidRPr="00967622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BDCC5C6" wp14:editId="6EF07508">
            <wp:simplePos x="0" y="0"/>
            <wp:positionH relativeFrom="margin">
              <wp:posOffset>-238760</wp:posOffset>
            </wp:positionH>
            <wp:positionV relativeFrom="margin">
              <wp:posOffset>-286385</wp:posOffset>
            </wp:positionV>
            <wp:extent cx="1073150" cy="1025525"/>
            <wp:effectExtent l="0" t="0" r="0" b="0"/>
            <wp:wrapSquare wrapText="bothSides"/>
            <wp:docPr id="4" name="Picture 3" descr="NewLogo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LogoSmal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7622">
        <w:rPr>
          <w:rFonts w:ascii="Goudy Old Style" w:hAnsi="Goudy Old Style"/>
          <w:i/>
          <w:sz w:val="22"/>
          <w:szCs w:val="22"/>
        </w:rPr>
        <w:t>College of Education and Psychology</w:t>
      </w:r>
    </w:p>
    <w:p w14:paraId="0168D5D6" w14:textId="1AB765A6" w:rsidR="002F2BAA" w:rsidRPr="00967622" w:rsidRDefault="00926E86" w:rsidP="002F2BAA">
      <w:pPr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1B0AB8" wp14:editId="588B925C">
                <wp:simplePos x="0" y="0"/>
                <wp:positionH relativeFrom="column">
                  <wp:posOffset>-1240790</wp:posOffset>
                </wp:positionH>
                <wp:positionV relativeFrom="paragraph">
                  <wp:posOffset>182880</wp:posOffset>
                </wp:positionV>
                <wp:extent cx="6630035" cy="45719"/>
                <wp:effectExtent l="0" t="0" r="50165" b="311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003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5EEBD1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97.7pt;margin-top:14.4pt;width:522.0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"/>
            </w:pict>
          </mc:Fallback>
        </mc:AlternateContent>
      </w:r>
      <w:r w:rsidR="002F2BAA" w:rsidRPr="00967622">
        <w:rPr>
          <w:rFonts w:ascii="Goudy Old Style" w:hAnsi="Goudy Old Style"/>
          <w:i/>
          <w:sz w:val="22"/>
          <w:szCs w:val="22"/>
        </w:rPr>
        <w:t>Educational Field Experiences</w:t>
      </w:r>
    </w:p>
    <w:p w14:paraId="6128CC07" w14:textId="40C215C0" w:rsidR="002F2BAA" w:rsidRDefault="002F2BAA" w:rsidP="002F2BAA">
      <w:pPr>
        <w:jc w:val="both"/>
        <w:rPr>
          <w:sz w:val="20"/>
        </w:rPr>
      </w:pPr>
    </w:p>
    <w:p w14:paraId="75280F28" w14:textId="77777777" w:rsidR="002F2BAA" w:rsidRPr="000901E1" w:rsidRDefault="002F2BAA" w:rsidP="00EF13DA">
      <w:pPr>
        <w:rPr>
          <w:sz w:val="20"/>
          <w:szCs w:val="20"/>
        </w:rPr>
      </w:pPr>
      <w:r w:rsidRPr="000901E1">
        <w:rPr>
          <w:sz w:val="20"/>
          <w:szCs w:val="20"/>
        </w:rPr>
        <w:t>TO:</w:t>
      </w:r>
      <w:r w:rsidRPr="000901E1">
        <w:rPr>
          <w:sz w:val="20"/>
          <w:szCs w:val="20"/>
        </w:rPr>
        <w:tab/>
      </w:r>
      <w:r w:rsidR="009211CE" w:rsidRPr="000901E1">
        <w:rPr>
          <w:sz w:val="20"/>
          <w:szCs w:val="20"/>
        </w:rPr>
        <w:tab/>
      </w:r>
      <w:r w:rsidRPr="000901E1">
        <w:rPr>
          <w:sz w:val="20"/>
          <w:szCs w:val="20"/>
        </w:rPr>
        <w:t>Cooperating Teachers</w:t>
      </w:r>
      <w:r w:rsidR="006129DD" w:rsidRPr="000901E1">
        <w:rPr>
          <w:sz w:val="20"/>
          <w:szCs w:val="20"/>
        </w:rPr>
        <w:t xml:space="preserve"> </w:t>
      </w:r>
    </w:p>
    <w:p w14:paraId="1CDA5530" w14:textId="77777777" w:rsidR="002F2BAA" w:rsidRPr="000901E1" w:rsidRDefault="002F2BAA" w:rsidP="002F2BAA">
      <w:pPr>
        <w:rPr>
          <w:sz w:val="20"/>
          <w:szCs w:val="20"/>
        </w:rPr>
      </w:pPr>
    </w:p>
    <w:p w14:paraId="7F02DC63" w14:textId="77777777" w:rsidR="002F2BAA" w:rsidRPr="000901E1" w:rsidRDefault="002F2BAA" w:rsidP="002F2BAA">
      <w:pPr>
        <w:rPr>
          <w:sz w:val="20"/>
          <w:szCs w:val="20"/>
        </w:rPr>
      </w:pPr>
      <w:r w:rsidRPr="000901E1">
        <w:rPr>
          <w:sz w:val="20"/>
          <w:szCs w:val="20"/>
        </w:rPr>
        <w:t>FROM:</w:t>
      </w:r>
      <w:r w:rsidRPr="000901E1">
        <w:rPr>
          <w:sz w:val="20"/>
          <w:szCs w:val="20"/>
        </w:rPr>
        <w:tab/>
      </w:r>
      <w:r w:rsidR="009211CE" w:rsidRPr="000901E1">
        <w:rPr>
          <w:sz w:val="20"/>
          <w:szCs w:val="20"/>
        </w:rPr>
        <w:tab/>
      </w:r>
      <w:r w:rsidRPr="000901E1">
        <w:rPr>
          <w:sz w:val="20"/>
          <w:szCs w:val="20"/>
        </w:rPr>
        <w:t>Anne Sylvest, Ph.D</w:t>
      </w:r>
      <w:r w:rsidR="001608E5" w:rsidRPr="000901E1">
        <w:rPr>
          <w:sz w:val="20"/>
          <w:szCs w:val="20"/>
        </w:rPr>
        <w:t>.</w:t>
      </w:r>
      <w:r w:rsidR="009211CE" w:rsidRPr="000901E1">
        <w:rPr>
          <w:sz w:val="20"/>
          <w:szCs w:val="20"/>
        </w:rPr>
        <w:t xml:space="preserve"> </w:t>
      </w:r>
    </w:p>
    <w:p w14:paraId="2BCDCCE2" w14:textId="77777777" w:rsidR="002F2BAA" w:rsidRPr="000901E1" w:rsidRDefault="002F2BAA" w:rsidP="002F2BAA">
      <w:pPr>
        <w:rPr>
          <w:sz w:val="20"/>
          <w:szCs w:val="20"/>
        </w:rPr>
      </w:pPr>
      <w:r w:rsidRPr="000901E1">
        <w:rPr>
          <w:sz w:val="20"/>
          <w:szCs w:val="20"/>
        </w:rPr>
        <w:tab/>
      </w:r>
      <w:r w:rsidR="00EF13DA" w:rsidRPr="000901E1">
        <w:rPr>
          <w:sz w:val="20"/>
          <w:szCs w:val="20"/>
        </w:rPr>
        <w:tab/>
      </w:r>
      <w:r w:rsidRPr="000901E1">
        <w:rPr>
          <w:sz w:val="20"/>
          <w:szCs w:val="20"/>
        </w:rPr>
        <w:t>Director</w:t>
      </w:r>
    </w:p>
    <w:p w14:paraId="1139CAF4" w14:textId="77777777" w:rsidR="00490300" w:rsidRPr="000901E1" w:rsidRDefault="00490300" w:rsidP="002F2BAA">
      <w:pPr>
        <w:rPr>
          <w:sz w:val="20"/>
          <w:szCs w:val="20"/>
        </w:rPr>
      </w:pPr>
    </w:p>
    <w:p w14:paraId="712BA5BD" w14:textId="77777777" w:rsidR="002F2BAA" w:rsidRPr="000901E1" w:rsidRDefault="002F2BAA" w:rsidP="002F2BAA">
      <w:pPr>
        <w:rPr>
          <w:sz w:val="20"/>
          <w:szCs w:val="20"/>
        </w:rPr>
      </w:pPr>
      <w:r w:rsidRPr="000901E1">
        <w:rPr>
          <w:sz w:val="20"/>
          <w:szCs w:val="20"/>
        </w:rPr>
        <w:t>DA</w:t>
      </w:r>
      <w:r w:rsidR="001608E5" w:rsidRPr="000901E1">
        <w:rPr>
          <w:sz w:val="20"/>
          <w:szCs w:val="20"/>
        </w:rPr>
        <w:t>TE:</w:t>
      </w:r>
      <w:r w:rsidR="001608E5" w:rsidRPr="000901E1">
        <w:rPr>
          <w:sz w:val="20"/>
          <w:szCs w:val="20"/>
        </w:rPr>
        <w:tab/>
      </w:r>
      <w:r w:rsidR="009211CE" w:rsidRPr="000901E1">
        <w:rPr>
          <w:sz w:val="20"/>
          <w:szCs w:val="20"/>
        </w:rPr>
        <w:tab/>
      </w:r>
      <w:r w:rsidR="00EF13DA" w:rsidRPr="000901E1">
        <w:rPr>
          <w:sz w:val="20"/>
          <w:szCs w:val="20"/>
        </w:rPr>
        <w:t>July 21, 2017</w:t>
      </w:r>
    </w:p>
    <w:p w14:paraId="32823F38" w14:textId="77777777" w:rsidR="009211CE" w:rsidRPr="000901E1" w:rsidRDefault="009211CE" w:rsidP="002F2BAA">
      <w:pPr>
        <w:rPr>
          <w:sz w:val="20"/>
          <w:szCs w:val="20"/>
        </w:rPr>
      </w:pPr>
    </w:p>
    <w:p w14:paraId="49C00F0D" w14:textId="0D412375" w:rsidR="009211CE" w:rsidRPr="000901E1" w:rsidRDefault="002F2BAA" w:rsidP="00EF13DA">
      <w:pPr>
        <w:rPr>
          <w:sz w:val="20"/>
          <w:szCs w:val="20"/>
        </w:rPr>
      </w:pPr>
      <w:r w:rsidRPr="000901E1">
        <w:rPr>
          <w:sz w:val="20"/>
          <w:szCs w:val="20"/>
        </w:rPr>
        <w:t>RE:</w:t>
      </w:r>
      <w:r w:rsidRPr="000901E1">
        <w:rPr>
          <w:sz w:val="20"/>
          <w:szCs w:val="20"/>
        </w:rPr>
        <w:tab/>
      </w:r>
      <w:r w:rsidR="009211CE" w:rsidRPr="000901E1">
        <w:rPr>
          <w:sz w:val="20"/>
          <w:szCs w:val="20"/>
        </w:rPr>
        <w:tab/>
      </w:r>
      <w:r w:rsidRPr="000901E1">
        <w:rPr>
          <w:sz w:val="20"/>
          <w:szCs w:val="20"/>
        </w:rPr>
        <w:t xml:space="preserve">Mentor Teacher </w:t>
      </w:r>
      <w:r w:rsidR="002C081F" w:rsidRPr="000901E1">
        <w:rPr>
          <w:sz w:val="20"/>
          <w:szCs w:val="20"/>
        </w:rPr>
        <w:t>CEU</w:t>
      </w:r>
      <w:r w:rsidR="002C3CE0" w:rsidRPr="000901E1">
        <w:rPr>
          <w:sz w:val="20"/>
          <w:szCs w:val="20"/>
        </w:rPr>
        <w:t xml:space="preserve"> Application Procedure</w:t>
      </w:r>
      <w:r w:rsidR="00EF13DA" w:rsidRPr="000901E1">
        <w:rPr>
          <w:sz w:val="20"/>
          <w:szCs w:val="20"/>
        </w:rPr>
        <w:t xml:space="preserve"> </w:t>
      </w:r>
      <w:bookmarkStart w:id="0" w:name="_GoBack"/>
      <w:bookmarkEnd w:id="0"/>
    </w:p>
    <w:p w14:paraId="680E390A" w14:textId="77777777" w:rsidR="00967622" w:rsidRPr="000901E1" w:rsidRDefault="00967622" w:rsidP="002F2BAA">
      <w:pPr>
        <w:rPr>
          <w:sz w:val="20"/>
          <w:szCs w:val="20"/>
        </w:rPr>
      </w:pPr>
    </w:p>
    <w:p w14:paraId="04AF343D" w14:textId="7DE82CB1" w:rsidR="001732BF" w:rsidRPr="000901E1" w:rsidRDefault="006A03BA" w:rsidP="002F2BAA">
      <w:pPr>
        <w:rPr>
          <w:sz w:val="20"/>
          <w:szCs w:val="20"/>
        </w:rPr>
      </w:pPr>
      <w:r w:rsidRPr="000901E1">
        <w:rPr>
          <w:sz w:val="20"/>
          <w:szCs w:val="20"/>
        </w:rPr>
        <w:t>We consider the partnership between Southern Miss and our mentor teachers</w:t>
      </w:r>
      <w:r w:rsidR="001732BF" w:rsidRPr="000901E1">
        <w:rPr>
          <w:sz w:val="20"/>
          <w:szCs w:val="20"/>
        </w:rPr>
        <w:t>/</w:t>
      </w:r>
      <w:r w:rsidRPr="000901E1">
        <w:rPr>
          <w:sz w:val="20"/>
          <w:szCs w:val="20"/>
        </w:rPr>
        <w:t xml:space="preserve">school districts as an invaluable aspect of our teacher education program.  We certainly want to do everything possible to </w:t>
      </w:r>
      <w:r w:rsidR="00850325" w:rsidRPr="000901E1">
        <w:rPr>
          <w:sz w:val="20"/>
          <w:szCs w:val="20"/>
        </w:rPr>
        <w:t xml:space="preserve">strengthen </w:t>
      </w:r>
      <w:r w:rsidRPr="000901E1">
        <w:rPr>
          <w:sz w:val="20"/>
          <w:szCs w:val="20"/>
        </w:rPr>
        <w:t xml:space="preserve">that partnership and to support our mentor teachers.  </w:t>
      </w:r>
      <w:r w:rsidR="005F7D32">
        <w:rPr>
          <w:sz w:val="20"/>
          <w:szCs w:val="20"/>
        </w:rPr>
        <w:t>To that end</w:t>
      </w:r>
      <w:r w:rsidR="00463064" w:rsidRPr="000901E1">
        <w:rPr>
          <w:sz w:val="20"/>
          <w:szCs w:val="20"/>
        </w:rPr>
        <w:t>, we now offer Mentor Teachers the option of receiving five (5) CEUs for hosting a Southern Miss student teacher.</w:t>
      </w:r>
      <w:r w:rsidR="001732BF" w:rsidRPr="000901E1">
        <w:rPr>
          <w:sz w:val="20"/>
          <w:szCs w:val="20"/>
        </w:rPr>
        <w:t xml:space="preserve">  </w:t>
      </w:r>
      <w:r w:rsidR="001608E5" w:rsidRPr="000901E1">
        <w:rPr>
          <w:sz w:val="20"/>
          <w:szCs w:val="20"/>
        </w:rPr>
        <w:t xml:space="preserve"> </w:t>
      </w:r>
      <w:r w:rsidR="001732BF" w:rsidRPr="000901E1">
        <w:rPr>
          <w:sz w:val="20"/>
          <w:szCs w:val="20"/>
        </w:rPr>
        <w:t xml:space="preserve">Please note the criteria for </w:t>
      </w:r>
      <w:r w:rsidR="00463064" w:rsidRPr="000901E1">
        <w:rPr>
          <w:sz w:val="20"/>
          <w:szCs w:val="20"/>
        </w:rPr>
        <w:t xml:space="preserve">receiving </w:t>
      </w:r>
      <w:r w:rsidR="00926E86" w:rsidRPr="000901E1">
        <w:rPr>
          <w:sz w:val="20"/>
          <w:szCs w:val="20"/>
        </w:rPr>
        <w:t xml:space="preserve">the </w:t>
      </w:r>
      <w:r w:rsidR="00463064" w:rsidRPr="000901E1">
        <w:rPr>
          <w:sz w:val="20"/>
          <w:szCs w:val="20"/>
        </w:rPr>
        <w:t>five CEUs</w:t>
      </w:r>
      <w:r w:rsidR="00EF13DA" w:rsidRPr="000901E1">
        <w:rPr>
          <w:sz w:val="20"/>
          <w:szCs w:val="20"/>
        </w:rPr>
        <w:t>,</w:t>
      </w:r>
      <w:r w:rsidR="001732BF" w:rsidRPr="000901E1">
        <w:rPr>
          <w:sz w:val="20"/>
          <w:szCs w:val="20"/>
        </w:rPr>
        <w:t xml:space="preserve"> effective </w:t>
      </w:r>
      <w:r w:rsidR="00463064" w:rsidRPr="000901E1">
        <w:rPr>
          <w:sz w:val="20"/>
          <w:szCs w:val="20"/>
        </w:rPr>
        <w:t>Fall 201</w:t>
      </w:r>
      <w:r w:rsidR="004864FC">
        <w:rPr>
          <w:sz w:val="20"/>
          <w:szCs w:val="20"/>
        </w:rPr>
        <w:t>7</w:t>
      </w:r>
      <w:r w:rsidR="00EF13DA" w:rsidRPr="000901E1">
        <w:rPr>
          <w:sz w:val="20"/>
          <w:szCs w:val="20"/>
        </w:rPr>
        <w:t>,</w:t>
      </w:r>
      <w:r w:rsidR="001732BF" w:rsidRPr="000901E1">
        <w:rPr>
          <w:sz w:val="20"/>
          <w:szCs w:val="20"/>
        </w:rPr>
        <w:t xml:space="preserve"> as outlined below.  </w:t>
      </w:r>
    </w:p>
    <w:p w14:paraId="5073C873" w14:textId="77777777" w:rsidR="002F2BAA" w:rsidRPr="000901E1" w:rsidRDefault="001608E5" w:rsidP="002F2BAA">
      <w:pPr>
        <w:rPr>
          <w:sz w:val="20"/>
          <w:szCs w:val="20"/>
        </w:rPr>
      </w:pPr>
      <w:r w:rsidRPr="000901E1">
        <w:rPr>
          <w:sz w:val="20"/>
          <w:szCs w:val="20"/>
        </w:rPr>
        <w:t xml:space="preserve"> </w:t>
      </w:r>
    </w:p>
    <w:p w14:paraId="5A9EEFDE" w14:textId="73110543" w:rsidR="001732BF" w:rsidRPr="000901E1" w:rsidRDefault="001732BF" w:rsidP="00EF3204">
      <w:pPr>
        <w:pStyle w:val="Subtitl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/>
          <w:sz w:val="20"/>
        </w:rPr>
      </w:pPr>
      <w:r w:rsidRPr="000901E1">
        <w:rPr>
          <w:rFonts w:ascii="Times New Roman" w:hAnsi="Times New Roman"/>
          <w:sz w:val="20"/>
        </w:rPr>
        <w:t xml:space="preserve">Supervision of a teacher candidate (student teacher) qualifies </w:t>
      </w:r>
      <w:r w:rsidR="00850325" w:rsidRPr="000901E1">
        <w:rPr>
          <w:rFonts w:ascii="Times New Roman" w:hAnsi="Times New Roman"/>
          <w:sz w:val="20"/>
        </w:rPr>
        <w:t>a mentor teacher</w:t>
      </w:r>
      <w:r w:rsidRPr="000901E1">
        <w:rPr>
          <w:rFonts w:ascii="Times New Roman" w:hAnsi="Times New Roman"/>
          <w:sz w:val="20"/>
        </w:rPr>
        <w:t xml:space="preserve"> to apply for </w:t>
      </w:r>
      <w:r w:rsidR="00463064" w:rsidRPr="000901E1">
        <w:rPr>
          <w:rFonts w:ascii="Times New Roman" w:hAnsi="Times New Roman"/>
          <w:sz w:val="20"/>
        </w:rPr>
        <w:t>five CEUs</w:t>
      </w:r>
      <w:r w:rsidRPr="000901E1">
        <w:rPr>
          <w:rFonts w:ascii="Times New Roman" w:hAnsi="Times New Roman"/>
          <w:sz w:val="20"/>
        </w:rPr>
        <w:t xml:space="preserve"> through Edu</w:t>
      </w:r>
      <w:r w:rsidR="00261432">
        <w:rPr>
          <w:rFonts w:ascii="Times New Roman" w:hAnsi="Times New Roman"/>
          <w:sz w:val="20"/>
        </w:rPr>
        <w:t>cational Field Experiences</w:t>
      </w:r>
      <w:r w:rsidRPr="000901E1">
        <w:rPr>
          <w:rFonts w:ascii="Times New Roman" w:hAnsi="Times New Roman"/>
          <w:sz w:val="20"/>
        </w:rPr>
        <w:t xml:space="preserve">. </w:t>
      </w:r>
      <w:r w:rsidR="00EF3204" w:rsidRPr="000901E1">
        <w:rPr>
          <w:rFonts w:ascii="Times New Roman" w:hAnsi="Times New Roman"/>
          <w:sz w:val="20"/>
        </w:rPr>
        <w:t xml:space="preserve">A mentor may choose either five CEUs </w:t>
      </w:r>
      <w:r w:rsidR="00EF3204" w:rsidRPr="000901E1">
        <w:rPr>
          <w:rFonts w:ascii="Times New Roman" w:hAnsi="Times New Roman"/>
          <w:sz w:val="20"/>
          <w:u w:val="single"/>
        </w:rPr>
        <w:t>or</w:t>
      </w:r>
      <w:r w:rsidR="00EF3204" w:rsidRPr="000901E1">
        <w:rPr>
          <w:rFonts w:ascii="Times New Roman" w:hAnsi="Times New Roman"/>
          <w:sz w:val="20"/>
        </w:rPr>
        <w:t xml:space="preserve"> a course scholarship.</w:t>
      </w:r>
    </w:p>
    <w:p w14:paraId="47849490" w14:textId="77777777" w:rsidR="00926E86" w:rsidRPr="000901E1" w:rsidRDefault="00EF3204" w:rsidP="00EF3204">
      <w:pPr>
        <w:pStyle w:val="Subtitl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/>
          <w:sz w:val="20"/>
        </w:rPr>
      </w:pPr>
      <w:r w:rsidRPr="000901E1">
        <w:rPr>
          <w:rFonts w:ascii="Times New Roman" w:hAnsi="Times New Roman"/>
          <w:sz w:val="20"/>
        </w:rPr>
        <w:t>In or</w:t>
      </w:r>
      <w:r w:rsidR="00926E86" w:rsidRPr="000901E1">
        <w:rPr>
          <w:rFonts w:ascii="Times New Roman" w:hAnsi="Times New Roman"/>
          <w:sz w:val="20"/>
        </w:rPr>
        <w:t>der to be awarded the five CEUs</w:t>
      </w:r>
      <w:r w:rsidRPr="000901E1">
        <w:rPr>
          <w:rFonts w:ascii="Times New Roman" w:hAnsi="Times New Roman"/>
          <w:sz w:val="20"/>
        </w:rPr>
        <w:t xml:space="preserve"> </w:t>
      </w:r>
    </w:p>
    <w:p w14:paraId="4DA79C9F" w14:textId="6CFD442C" w:rsidR="00EF3204" w:rsidRPr="000901E1" w:rsidRDefault="00926E86" w:rsidP="00926E86">
      <w:pPr>
        <w:pStyle w:val="Subtitle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/>
          <w:sz w:val="20"/>
        </w:rPr>
      </w:pPr>
      <w:r w:rsidRPr="000901E1">
        <w:rPr>
          <w:rFonts w:ascii="Times New Roman" w:hAnsi="Times New Roman"/>
          <w:sz w:val="20"/>
        </w:rPr>
        <w:t>A</w:t>
      </w:r>
      <w:r w:rsidR="00EF3204" w:rsidRPr="000901E1">
        <w:rPr>
          <w:rFonts w:ascii="Times New Roman" w:hAnsi="Times New Roman"/>
          <w:sz w:val="20"/>
        </w:rPr>
        <w:t xml:space="preserve"> mentor must </w:t>
      </w:r>
      <w:r w:rsidR="00CD297F" w:rsidRPr="000901E1">
        <w:rPr>
          <w:rFonts w:ascii="Times New Roman" w:hAnsi="Times New Roman"/>
          <w:sz w:val="20"/>
        </w:rPr>
        <w:t>meet</w:t>
      </w:r>
      <w:r w:rsidR="00EF3204" w:rsidRPr="000901E1">
        <w:rPr>
          <w:rFonts w:ascii="Times New Roman" w:hAnsi="Times New Roman"/>
          <w:sz w:val="20"/>
        </w:rPr>
        <w:t xml:space="preserve"> the following</w:t>
      </w:r>
      <w:r w:rsidR="00CD297F" w:rsidRPr="000901E1">
        <w:rPr>
          <w:rFonts w:ascii="Times New Roman" w:hAnsi="Times New Roman"/>
          <w:sz w:val="20"/>
        </w:rPr>
        <w:t xml:space="preserve"> qualifications</w:t>
      </w:r>
      <w:r w:rsidR="00C14256" w:rsidRPr="000901E1">
        <w:rPr>
          <w:rFonts w:ascii="Times New Roman" w:hAnsi="Times New Roman"/>
          <w:sz w:val="20"/>
        </w:rPr>
        <w:t xml:space="preserve"> according to the contract USM holds with your school district</w:t>
      </w:r>
      <w:r w:rsidR="00EF3204" w:rsidRPr="000901E1">
        <w:rPr>
          <w:rFonts w:ascii="Times New Roman" w:hAnsi="Times New Roman"/>
          <w:sz w:val="20"/>
        </w:rPr>
        <w:t>:</w:t>
      </w:r>
    </w:p>
    <w:p w14:paraId="18A30EAD" w14:textId="77777777" w:rsidR="00C14256" w:rsidRPr="000901E1" w:rsidRDefault="00C14256" w:rsidP="00926E86">
      <w:pPr>
        <w:pStyle w:val="Subtitle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/>
          <w:sz w:val="20"/>
        </w:rPr>
      </w:pPr>
      <w:r w:rsidRPr="000901E1">
        <w:rPr>
          <w:rFonts w:ascii="Times New Roman" w:hAnsi="Times New Roman"/>
          <w:sz w:val="20"/>
        </w:rPr>
        <w:t>Hold a standard teaching license</w:t>
      </w:r>
    </w:p>
    <w:p w14:paraId="6190650D" w14:textId="77777777" w:rsidR="00C14256" w:rsidRPr="000901E1" w:rsidRDefault="00C14256" w:rsidP="00926E86">
      <w:pPr>
        <w:pStyle w:val="Subtitle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/>
          <w:sz w:val="20"/>
        </w:rPr>
      </w:pPr>
      <w:r w:rsidRPr="000901E1">
        <w:rPr>
          <w:rFonts w:ascii="Times New Roman" w:hAnsi="Times New Roman"/>
          <w:sz w:val="20"/>
        </w:rPr>
        <w:t>Have three consecutive years of positive teaching evaluations</w:t>
      </w:r>
    </w:p>
    <w:p w14:paraId="360D7D32" w14:textId="77777777" w:rsidR="00C14256" w:rsidRPr="000901E1" w:rsidRDefault="00C14256" w:rsidP="00926E86">
      <w:pPr>
        <w:pStyle w:val="Subtitle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/>
          <w:sz w:val="20"/>
        </w:rPr>
      </w:pPr>
      <w:r w:rsidRPr="000901E1">
        <w:rPr>
          <w:rFonts w:ascii="Times New Roman" w:hAnsi="Times New Roman"/>
          <w:sz w:val="20"/>
        </w:rPr>
        <w:t>Positively impact student learning</w:t>
      </w:r>
    </w:p>
    <w:p w14:paraId="2B0C7222" w14:textId="3E88B2EB" w:rsidR="00CD297F" w:rsidRPr="000901E1" w:rsidRDefault="00CD297F" w:rsidP="00926E86">
      <w:pPr>
        <w:pStyle w:val="Subtitle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/>
          <w:sz w:val="20"/>
        </w:rPr>
      </w:pPr>
      <w:r w:rsidRPr="000901E1">
        <w:rPr>
          <w:rFonts w:ascii="Times New Roman" w:hAnsi="Times New Roman"/>
          <w:sz w:val="20"/>
        </w:rPr>
        <w:t>Attend a Mentor Teacher Training Workshop (available online after spring, 2018)</w:t>
      </w:r>
    </w:p>
    <w:p w14:paraId="17834FAE" w14:textId="6EBB1036" w:rsidR="00CD297F" w:rsidRPr="000901E1" w:rsidRDefault="00CD297F" w:rsidP="00926E86">
      <w:pPr>
        <w:pStyle w:val="Subtitle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/>
          <w:sz w:val="20"/>
        </w:rPr>
      </w:pPr>
      <w:r w:rsidRPr="000901E1">
        <w:rPr>
          <w:rFonts w:ascii="Times New Roman" w:hAnsi="Times New Roman"/>
          <w:sz w:val="20"/>
        </w:rPr>
        <w:t>Mentor a USM student teacher in your</w:t>
      </w:r>
      <w:r w:rsidR="00C14256" w:rsidRPr="000901E1">
        <w:rPr>
          <w:rFonts w:ascii="Times New Roman" w:hAnsi="Times New Roman"/>
          <w:sz w:val="20"/>
        </w:rPr>
        <w:t xml:space="preserve"> field of licensure</w:t>
      </w:r>
      <w:r w:rsidRPr="000901E1">
        <w:rPr>
          <w:rFonts w:ascii="Times New Roman" w:hAnsi="Times New Roman"/>
          <w:sz w:val="20"/>
        </w:rPr>
        <w:t xml:space="preserve"> </w:t>
      </w:r>
    </w:p>
    <w:p w14:paraId="1969E281" w14:textId="74483C84" w:rsidR="00C14256" w:rsidRPr="000901E1" w:rsidRDefault="00C14256" w:rsidP="00926E86">
      <w:pPr>
        <w:pStyle w:val="Subtitle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/>
          <w:sz w:val="20"/>
        </w:rPr>
      </w:pPr>
      <w:r w:rsidRPr="000901E1">
        <w:rPr>
          <w:rFonts w:ascii="Times New Roman" w:hAnsi="Times New Roman"/>
          <w:sz w:val="20"/>
        </w:rPr>
        <w:t>Voluntarily accept the responsibilities of a mentor teacher (observing, conversing, critiquing, working collaboratively, evaluating, etc.)</w:t>
      </w:r>
    </w:p>
    <w:p w14:paraId="0E231E25" w14:textId="05479090" w:rsidR="00C14256" w:rsidRPr="000901E1" w:rsidRDefault="00C14256" w:rsidP="00926E86">
      <w:pPr>
        <w:pStyle w:val="Subtitle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/>
          <w:sz w:val="20"/>
        </w:rPr>
      </w:pPr>
      <w:r w:rsidRPr="000901E1">
        <w:rPr>
          <w:rFonts w:ascii="Times New Roman" w:hAnsi="Times New Roman"/>
          <w:sz w:val="20"/>
        </w:rPr>
        <w:t xml:space="preserve">Receive </w:t>
      </w:r>
      <w:r w:rsidR="007F6CE2">
        <w:rPr>
          <w:rFonts w:ascii="Times New Roman" w:hAnsi="Times New Roman"/>
          <w:sz w:val="20"/>
        </w:rPr>
        <w:t>positive</w:t>
      </w:r>
      <w:r w:rsidRPr="000901E1">
        <w:rPr>
          <w:rFonts w:ascii="Times New Roman" w:hAnsi="Times New Roman"/>
          <w:sz w:val="20"/>
        </w:rPr>
        <w:t xml:space="preserve"> rating</w:t>
      </w:r>
      <w:r w:rsidR="007F6CE2">
        <w:rPr>
          <w:rFonts w:ascii="Times New Roman" w:hAnsi="Times New Roman"/>
          <w:sz w:val="20"/>
        </w:rPr>
        <w:t>s</w:t>
      </w:r>
      <w:r w:rsidRPr="000901E1">
        <w:rPr>
          <w:rFonts w:ascii="Times New Roman" w:hAnsi="Times New Roman"/>
          <w:sz w:val="20"/>
        </w:rPr>
        <w:t xml:space="preserve"> from the USM University Supervisor</w:t>
      </w:r>
      <w:r w:rsidR="007F6CE2">
        <w:rPr>
          <w:rFonts w:ascii="Times New Roman" w:hAnsi="Times New Roman"/>
          <w:sz w:val="20"/>
        </w:rPr>
        <w:t xml:space="preserve"> and the student teacher:</w:t>
      </w:r>
    </w:p>
    <w:p w14:paraId="5B1D5A5E" w14:textId="1215CAF5" w:rsidR="00C14256" w:rsidRPr="000901E1" w:rsidRDefault="00926E86" w:rsidP="00926E86">
      <w:pPr>
        <w:pStyle w:val="Subtitle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/>
          <w:sz w:val="20"/>
        </w:rPr>
      </w:pPr>
      <w:r w:rsidRPr="000901E1">
        <w:rPr>
          <w:rFonts w:ascii="Times New Roman" w:hAnsi="Times New Roman"/>
          <w:sz w:val="20"/>
        </w:rPr>
        <w:t>Meet</w:t>
      </w:r>
      <w:r w:rsidR="00C14256" w:rsidRPr="000901E1">
        <w:rPr>
          <w:rFonts w:ascii="Times New Roman" w:hAnsi="Times New Roman"/>
          <w:sz w:val="20"/>
        </w:rPr>
        <w:t xml:space="preserve"> frequently with student teacher throughout the experience to plan and critique lessons</w:t>
      </w:r>
      <w:r w:rsidR="00A94508">
        <w:rPr>
          <w:rFonts w:ascii="Times New Roman" w:hAnsi="Times New Roman"/>
          <w:sz w:val="20"/>
        </w:rPr>
        <w:t>.</w:t>
      </w:r>
    </w:p>
    <w:p w14:paraId="1020BB17" w14:textId="6917D7CB" w:rsidR="00C14256" w:rsidRDefault="00C14256" w:rsidP="00926E86">
      <w:pPr>
        <w:pStyle w:val="Subtitle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/>
          <w:sz w:val="20"/>
        </w:rPr>
      </w:pPr>
      <w:r w:rsidRPr="000901E1">
        <w:rPr>
          <w:rFonts w:ascii="Times New Roman" w:hAnsi="Times New Roman"/>
          <w:sz w:val="20"/>
        </w:rPr>
        <w:t>Provide daily feedback to the student teacher; praise what is effective and make suggestions for improvement; help the student teacher progress</w:t>
      </w:r>
      <w:r w:rsidR="00A94508">
        <w:rPr>
          <w:rFonts w:ascii="Times New Roman" w:hAnsi="Times New Roman"/>
          <w:sz w:val="20"/>
        </w:rPr>
        <w:t>.</w:t>
      </w:r>
    </w:p>
    <w:p w14:paraId="42E0C037" w14:textId="072B3EE0" w:rsidR="00A94508" w:rsidRPr="00A94508" w:rsidRDefault="00A94508" w:rsidP="00A94508">
      <w:pPr>
        <w:pStyle w:val="Subtitle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/>
          <w:sz w:val="20"/>
        </w:rPr>
      </w:pPr>
      <w:r w:rsidRPr="000901E1">
        <w:rPr>
          <w:rFonts w:ascii="Times New Roman" w:eastAsiaTheme="minorHAnsi" w:hAnsi="Times New Roman"/>
          <w:sz w:val="20"/>
        </w:rPr>
        <w:t xml:space="preserve">Work with your student teacher to plan, conduct, and analyze data for the student teacher's </w:t>
      </w:r>
      <w:r w:rsidRPr="000901E1">
        <w:rPr>
          <w:rFonts w:ascii="Times New Roman" w:eastAsiaTheme="minorHAnsi" w:hAnsi="Times New Roman"/>
          <w:i/>
          <w:iCs/>
          <w:sz w:val="20"/>
        </w:rPr>
        <w:t>Assessment of Students' Academic Growth</w:t>
      </w:r>
      <w:r w:rsidRPr="000901E1">
        <w:rPr>
          <w:rFonts w:ascii="Times New Roman" w:eastAsiaTheme="minorHAnsi" w:hAnsi="Times New Roman"/>
          <w:sz w:val="20"/>
        </w:rPr>
        <w:t xml:space="preserve"> assignment. </w:t>
      </w:r>
    </w:p>
    <w:p w14:paraId="31F316E4" w14:textId="52BE68D4" w:rsidR="00C14256" w:rsidRPr="000901E1" w:rsidRDefault="00C14256" w:rsidP="00926E86">
      <w:pPr>
        <w:pStyle w:val="Subtitle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/>
          <w:sz w:val="20"/>
        </w:rPr>
      </w:pPr>
      <w:r w:rsidRPr="000901E1">
        <w:rPr>
          <w:rFonts w:ascii="Times New Roman" w:hAnsi="Times New Roman"/>
          <w:sz w:val="20"/>
        </w:rPr>
        <w:t>Offer resources –</w:t>
      </w:r>
      <w:r w:rsidR="00926E86" w:rsidRPr="000901E1">
        <w:rPr>
          <w:rFonts w:ascii="Times New Roman" w:hAnsi="Times New Roman"/>
          <w:sz w:val="20"/>
        </w:rPr>
        <w:t xml:space="preserve"> </w:t>
      </w:r>
      <w:r w:rsidRPr="000901E1">
        <w:rPr>
          <w:rFonts w:ascii="Times New Roman" w:hAnsi="Times New Roman"/>
          <w:sz w:val="20"/>
        </w:rPr>
        <w:t>online and physical; share your expertise as well as your materials</w:t>
      </w:r>
      <w:r w:rsidR="00A94508">
        <w:rPr>
          <w:rFonts w:ascii="Times New Roman" w:hAnsi="Times New Roman"/>
          <w:sz w:val="20"/>
        </w:rPr>
        <w:t>.</w:t>
      </w:r>
    </w:p>
    <w:p w14:paraId="7B9DD365" w14:textId="2BCA7C78" w:rsidR="00C14256" w:rsidRPr="000901E1" w:rsidRDefault="00C14256" w:rsidP="00926E86">
      <w:pPr>
        <w:pStyle w:val="Subtitle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/>
          <w:sz w:val="20"/>
        </w:rPr>
      </w:pPr>
      <w:r w:rsidRPr="000901E1">
        <w:rPr>
          <w:rFonts w:ascii="Times New Roman" w:hAnsi="Times New Roman"/>
          <w:sz w:val="20"/>
        </w:rPr>
        <w:t>Email or phone the University Supervisor with any questions or concerns as soon as they arise</w:t>
      </w:r>
      <w:r w:rsidR="00A94508">
        <w:rPr>
          <w:rFonts w:ascii="Times New Roman" w:hAnsi="Times New Roman"/>
          <w:sz w:val="20"/>
        </w:rPr>
        <w:t>.</w:t>
      </w:r>
    </w:p>
    <w:p w14:paraId="086843B4" w14:textId="77777777" w:rsidR="000901E1" w:rsidRDefault="00C14256" w:rsidP="000901E1">
      <w:pPr>
        <w:pStyle w:val="Subtitle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/>
          <w:sz w:val="20"/>
        </w:rPr>
      </w:pPr>
      <w:r w:rsidRPr="000901E1">
        <w:rPr>
          <w:rFonts w:ascii="Times New Roman" w:hAnsi="Times New Roman"/>
          <w:sz w:val="20"/>
        </w:rPr>
        <w:t xml:space="preserve">Complete the Teacher Intern Assessment Instrument (TIAI) </w:t>
      </w:r>
      <w:r w:rsidR="00926E86" w:rsidRPr="000901E1">
        <w:rPr>
          <w:rFonts w:ascii="Times New Roman" w:hAnsi="Times New Roman"/>
          <w:sz w:val="20"/>
        </w:rPr>
        <w:t xml:space="preserve">online </w:t>
      </w:r>
      <w:r w:rsidRPr="000901E1">
        <w:rPr>
          <w:rFonts w:ascii="Times New Roman" w:hAnsi="Times New Roman"/>
          <w:sz w:val="20"/>
        </w:rPr>
        <w:t>certification training and upload your certificate to your Tk20 binder.</w:t>
      </w:r>
    </w:p>
    <w:p w14:paraId="1A68D2B1" w14:textId="56ACCD9F" w:rsidR="000901E1" w:rsidRPr="005F7D32" w:rsidRDefault="000901E1" w:rsidP="005F7D32">
      <w:pPr>
        <w:pStyle w:val="Subtitl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/>
          <w:sz w:val="20"/>
        </w:rPr>
      </w:pPr>
      <w:r w:rsidRPr="005F7D32">
        <w:rPr>
          <w:rFonts w:ascii="Times New Roman" w:eastAsiaTheme="minorHAnsi" w:hAnsi="Times New Roman"/>
          <w:sz w:val="20"/>
        </w:rPr>
        <w:t>To apply for CEU credit, complete the application found in Tk20.  The application can be accessed by following these steps:</w:t>
      </w:r>
    </w:p>
    <w:p w14:paraId="426798E8" w14:textId="522CB711" w:rsidR="000901E1" w:rsidRPr="005F7D32" w:rsidRDefault="000901E1" w:rsidP="005F7D32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5F7D32">
        <w:rPr>
          <w:rFonts w:eastAsiaTheme="minorHAnsi"/>
          <w:sz w:val="20"/>
          <w:szCs w:val="20"/>
        </w:rPr>
        <w:t>Close the evaluation binder by clicking the close button found on the page listing the evaluations.</w:t>
      </w:r>
    </w:p>
    <w:p w14:paraId="1B61D67F" w14:textId="4AA400C1" w:rsidR="000901E1" w:rsidRPr="005F7D32" w:rsidRDefault="000901E1" w:rsidP="005F7D32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5F7D32">
        <w:rPr>
          <w:rFonts w:eastAsiaTheme="minorHAnsi"/>
          <w:sz w:val="20"/>
          <w:szCs w:val="20"/>
        </w:rPr>
        <w:t>In the left side menu, click on "Applications."</w:t>
      </w:r>
    </w:p>
    <w:p w14:paraId="136E944A" w14:textId="5A999C3C" w:rsidR="000901E1" w:rsidRPr="005F7D32" w:rsidRDefault="000901E1" w:rsidP="005F7D32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5F7D32">
        <w:rPr>
          <w:rFonts w:eastAsiaTheme="minorHAnsi"/>
          <w:sz w:val="20"/>
          <w:szCs w:val="20"/>
        </w:rPr>
        <w:t>Click the green "+Create New Application" button.</w:t>
      </w:r>
    </w:p>
    <w:p w14:paraId="143B9FAC" w14:textId="21131B61" w:rsidR="000901E1" w:rsidRPr="005F7D32" w:rsidRDefault="000901E1" w:rsidP="005F7D32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5F7D32">
        <w:rPr>
          <w:rFonts w:eastAsiaTheme="minorHAnsi"/>
          <w:sz w:val="20"/>
          <w:szCs w:val="20"/>
        </w:rPr>
        <w:t>Complete short application.</w:t>
      </w:r>
    </w:p>
    <w:p w14:paraId="4E693338" w14:textId="6450D4A6" w:rsidR="000901E1" w:rsidRPr="005F7D32" w:rsidRDefault="000901E1" w:rsidP="005F7D32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5F7D32">
        <w:rPr>
          <w:rFonts w:eastAsiaTheme="minorHAnsi"/>
          <w:sz w:val="20"/>
          <w:szCs w:val="20"/>
        </w:rPr>
        <w:t xml:space="preserve">Send email to </w:t>
      </w:r>
      <w:r w:rsidR="005F7D32">
        <w:rPr>
          <w:rFonts w:eastAsiaTheme="minorHAnsi"/>
          <w:sz w:val="20"/>
          <w:szCs w:val="20"/>
        </w:rPr>
        <w:t>EFE</w:t>
      </w:r>
      <w:r w:rsidRPr="005F7D32">
        <w:rPr>
          <w:rFonts w:eastAsiaTheme="minorHAnsi"/>
          <w:sz w:val="20"/>
          <w:szCs w:val="20"/>
        </w:rPr>
        <w:t xml:space="preserve"> stating that application has been submitted.</w:t>
      </w:r>
      <w:r w:rsidR="005F7D32">
        <w:rPr>
          <w:rFonts w:eastAsiaTheme="minorHAnsi"/>
          <w:sz w:val="20"/>
          <w:szCs w:val="20"/>
        </w:rPr>
        <w:t xml:space="preserve"> (denise.crozier@usm.edu)</w:t>
      </w:r>
    </w:p>
    <w:p w14:paraId="2D2376F8" w14:textId="0BFAC857" w:rsidR="00850325" w:rsidRPr="000901E1" w:rsidRDefault="001732BF" w:rsidP="005F7D32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left"/>
        <w:rPr>
          <w:rFonts w:ascii="Times New Roman" w:hAnsi="Times New Roman"/>
          <w:sz w:val="20"/>
        </w:rPr>
      </w:pPr>
      <w:r w:rsidRPr="000901E1">
        <w:rPr>
          <w:rFonts w:ascii="Times New Roman" w:hAnsi="Times New Roman"/>
          <w:sz w:val="20"/>
        </w:rPr>
        <w:t xml:space="preserve"> </w:t>
      </w:r>
    </w:p>
    <w:p w14:paraId="4BD52AEE" w14:textId="77777777" w:rsidR="002613D1" w:rsidRPr="00F77572" w:rsidRDefault="002613D1" w:rsidP="00850325">
      <w:pPr>
        <w:tabs>
          <w:tab w:val="left" w:pos="2796"/>
        </w:tabs>
        <w:ind w:left="2160"/>
      </w:pPr>
    </w:p>
    <w:sectPr w:rsidR="002613D1" w:rsidRPr="00F77572" w:rsidSect="005F7D32">
      <w:footerReference w:type="default" r:id="rId8"/>
      <w:pgSz w:w="12240" w:h="15840"/>
      <w:pgMar w:top="1152" w:right="1008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6DBEB" w14:textId="77777777" w:rsidR="00E10C6C" w:rsidRDefault="00E10C6C" w:rsidP="002F2BAA">
      <w:r>
        <w:separator/>
      </w:r>
    </w:p>
  </w:endnote>
  <w:endnote w:type="continuationSeparator" w:id="0">
    <w:p w14:paraId="0B789C6F" w14:textId="77777777" w:rsidR="00E10C6C" w:rsidRDefault="00E10C6C" w:rsidP="002F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886B9" w14:textId="77777777" w:rsidR="00DF18C6" w:rsidRPr="00686E02" w:rsidRDefault="00686E02" w:rsidP="00A8045C">
    <w:pPr>
      <w:pStyle w:val="Footer"/>
      <w:jc w:val="right"/>
      <w:rPr>
        <w:sz w:val="17"/>
        <w:szCs w:val="17"/>
      </w:rPr>
    </w:pPr>
    <w:r w:rsidRPr="00686E02">
      <w:rPr>
        <w:sz w:val="17"/>
        <w:szCs w:val="17"/>
      </w:rPr>
      <w:t>7-21-17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5FB6E" w14:textId="77777777" w:rsidR="00E10C6C" w:rsidRDefault="00E10C6C" w:rsidP="002F2BAA">
      <w:r>
        <w:separator/>
      </w:r>
    </w:p>
  </w:footnote>
  <w:footnote w:type="continuationSeparator" w:id="0">
    <w:p w14:paraId="5E18D0F8" w14:textId="77777777" w:rsidR="00E10C6C" w:rsidRDefault="00E10C6C" w:rsidP="002F2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60042"/>
    <w:multiLevelType w:val="hybridMultilevel"/>
    <w:tmpl w:val="F36C28B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9CE43C8"/>
    <w:multiLevelType w:val="hybridMultilevel"/>
    <w:tmpl w:val="2842FA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FBE259E"/>
    <w:multiLevelType w:val="hybridMultilevel"/>
    <w:tmpl w:val="D58E37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EC0172"/>
    <w:multiLevelType w:val="hybridMultilevel"/>
    <w:tmpl w:val="67AEEE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76F1E51"/>
    <w:multiLevelType w:val="hybridMultilevel"/>
    <w:tmpl w:val="DE8A06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2B"/>
    <w:rsid w:val="000861A8"/>
    <w:rsid w:val="000901E1"/>
    <w:rsid w:val="000A02BD"/>
    <w:rsid w:val="000A70FA"/>
    <w:rsid w:val="000B60DC"/>
    <w:rsid w:val="000D46B9"/>
    <w:rsid w:val="00113370"/>
    <w:rsid w:val="0011750B"/>
    <w:rsid w:val="00125E83"/>
    <w:rsid w:val="00133D74"/>
    <w:rsid w:val="00135928"/>
    <w:rsid w:val="00147027"/>
    <w:rsid w:val="001608E5"/>
    <w:rsid w:val="001732BF"/>
    <w:rsid w:val="00195D26"/>
    <w:rsid w:val="001F6DD6"/>
    <w:rsid w:val="002002D1"/>
    <w:rsid w:val="00211C2B"/>
    <w:rsid w:val="00213AC4"/>
    <w:rsid w:val="002613D1"/>
    <w:rsid w:val="00261432"/>
    <w:rsid w:val="002643C6"/>
    <w:rsid w:val="002736BB"/>
    <w:rsid w:val="00295B6D"/>
    <w:rsid w:val="00296EA6"/>
    <w:rsid w:val="002B10B3"/>
    <w:rsid w:val="002C081F"/>
    <w:rsid w:val="002C3CE0"/>
    <w:rsid w:val="002F2BAA"/>
    <w:rsid w:val="00366098"/>
    <w:rsid w:val="003A38A7"/>
    <w:rsid w:val="003C1F35"/>
    <w:rsid w:val="00426E1F"/>
    <w:rsid w:val="00463064"/>
    <w:rsid w:val="004864FC"/>
    <w:rsid w:val="0049014F"/>
    <w:rsid w:val="00490300"/>
    <w:rsid w:val="004D3971"/>
    <w:rsid w:val="005426DE"/>
    <w:rsid w:val="00545FDC"/>
    <w:rsid w:val="00570F9D"/>
    <w:rsid w:val="005B4A46"/>
    <w:rsid w:val="005C320C"/>
    <w:rsid w:val="005C6C99"/>
    <w:rsid w:val="005D762B"/>
    <w:rsid w:val="005F18FA"/>
    <w:rsid w:val="005F7D32"/>
    <w:rsid w:val="00610D82"/>
    <w:rsid w:val="006129DD"/>
    <w:rsid w:val="00632BE6"/>
    <w:rsid w:val="00686E02"/>
    <w:rsid w:val="00690C4E"/>
    <w:rsid w:val="006A03BA"/>
    <w:rsid w:val="006A28F5"/>
    <w:rsid w:val="006B277C"/>
    <w:rsid w:val="006B494C"/>
    <w:rsid w:val="006D39B4"/>
    <w:rsid w:val="006F734F"/>
    <w:rsid w:val="007112F2"/>
    <w:rsid w:val="007258D8"/>
    <w:rsid w:val="00733EF6"/>
    <w:rsid w:val="007A0A85"/>
    <w:rsid w:val="007C443A"/>
    <w:rsid w:val="007D7516"/>
    <w:rsid w:val="007E4433"/>
    <w:rsid w:val="007F34B2"/>
    <w:rsid w:val="007F6CE2"/>
    <w:rsid w:val="00850325"/>
    <w:rsid w:val="00862563"/>
    <w:rsid w:val="008C41A0"/>
    <w:rsid w:val="008E1F7B"/>
    <w:rsid w:val="008F65FA"/>
    <w:rsid w:val="009211CE"/>
    <w:rsid w:val="00926E86"/>
    <w:rsid w:val="00944653"/>
    <w:rsid w:val="00967622"/>
    <w:rsid w:val="009837C8"/>
    <w:rsid w:val="009B27B1"/>
    <w:rsid w:val="009D2F4C"/>
    <w:rsid w:val="00A8045C"/>
    <w:rsid w:val="00A92A7E"/>
    <w:rsid w:val="00A9311D"/>
    <w:rsid w:val="00A94508"/>
    <w:rsid w:val="00A95143"/>
    <w:rsid w:val="00AD1836"/>
    <w:rsid w:val="00B66473"/>
    <w:rsid w:val="00B714DA"/>
    <w:rsid w:val="00BE3187"/>
    <w:rsid w:val="00C00F1C"/>
    <w:rsid w:val="00C14256"/>
    <w:rsid w:val="00C61041"/>
    <w:rsid w:val="00CC2C32"/>
    <w:rsid w:val="00CD297F"/>
    <w:rsid w:val="00CE4995"/>
    <w:rsid w:val="00CE6BD0"/>
    <w:rsid w:val="00D101A8"/>
    <w:rsid w:val="00D40C62"/>
    <w:rsid w:val="00D80683"/>
    <w:rsid w:val="00DF18C6"/>
    <w:rsid w:val="00E10C6C"/>
    <w:rsid w:val="00E5405B"/>
    <w:rsid w:val="00EB2F06"/>
    <w:rsid w:val="00EF13DA"/>
    <w:rsid w:val="00EF3204"/>
    <w:rsid w:val="00F0330E"/>
    <w:rsid w:val="00F0672C"/>
    <w:rsid w:val="00F116ED"/>
    <w:rsid w:val="00F77572"/>
    <w:rsid w:val="00F9303C"/>
    <w:rsid w:val="00F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13C8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C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F2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2B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2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BA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2F2B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ahoma" w:hAnsi="Tahoma"/>
      <w:szCs w:val="20"/>
    </w:rPr>
  </w:style>
  <w:style w:type="character" w:customStyle="1" w:styleId="SubtitleChar">
    <w:name w:val="Subtitle Char"/>
    <w:basedOn w:val="DefaultParagraphFont"/>
    <w:link w:val="Subtitle"/>
    <w:rsid w:val="002F2BAA"/>
    <w:rPr>
      <w:rFonts w:ascii="Tahoma" w:eastAsia="Times New Roman" w:hAnsi="Tahoma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901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7D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Mississippi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Assistant</dc:creator>
  <cp:lastModifiedBy>D D Crozier</cp:lastModifiedBy>
  <cp:revision>2</cp:revision>
  <cp:lastPrinted>2017-07-21T15:48:00Z</cp:lastPrinted>
  <dcterms:created xsi:type="dcterms:W3CDTF">2018-05-16T20:44:00Z</dcterms:created>
  <dcterms:modified xsi:type="dcterms:W3CDTF">2018-05-16T20:44:00Z</dcterms:modified>
</cp:coreProperties>
</file>